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CB7" w:rsidRPr="00595E59" w:rsidRDefault="00AC6CB7" w:rsidP="009436D8">
      <w:pPr>
        <w:spacing w:before="12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1</w:t>
      </w:r>
      <w:r w:rsidR="001D673F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 xml:space="preserve"> d</w:t>
      </w:r>
      <w:r w:rsidRPr="00595E59">
        <w:rPr>
          <w:rFonts w:asciiTheme="minorHAnsi" w:hAnsiTheme="minorHAnsi" w:cstheme="minorHAnsi"/>
          <w:b/>
          <w:bCs/>
          <w:sz w:val="22"/>
          <w:szCs w:val="22"/>
        </w:rPr>
        <w:t xml:space="preserve">o SWZ </w:t>
      </w:r>
    </w:p>
    <w:p w:rsidR="0050415D" w:rsidRPr="00595E59" w:rsidRDefault="0050415D" w:rsidP="009436D8">
      <w:pPr>
        <w:spacing w:before="12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50415D" w:rsidRPr="00595E59" w:rsidRDefault="0050415D" w:rsidP="009436D8">
      <w:pPr>
        <w:spacing w:before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AC6CB7" w:rsidRPr="00595E59" w:rsidRDefault="00AC6CB7" w:rsidP="009436D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0415D" w:rsidRPr="00595E59" w:rsidRDefault="00D46AFF" w:rsidP="009436D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5E59">
        <w:rPr>
          <w:rFonts w:asciiTheme="minorHAnsi" w:hAnsiTheme="minorHAnsi" w:cstheme="minorHAnsi"/>
          <w:b/>
          <w:sz w:val="22"/>
          <w:szCs w:val="22"/>
        </w:rPr>
        <w:t>Szczegółowy Opis Przedmiotu Zamówienia</w:t>
      </w:r>
    </w:p>
    <w:p w:rsidR="00D46AFF" w:rsidRPr="00595E59" w:rsidRDefault="00D46AFF" w:rsidP="009436D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D46AFF" w:rsidRPr="00595E59" w:rsidRDefault="00D46AFF" w:rsidP="009436D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D46AFF" w:rsidRPr="00595E59" w:rsidRDefault="00D46AFF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Przedmiot zamówienia dotyczy świadczenia</w:t>
      </w:r>
      <w:r w:rsidR="00C520C8" w:rsidRPr="00595E59">
        <w:rPr>
          <w:rFonts w:asciiTheme="minorHAnsi" w:hAnsiTheme="minorHAnsi" w:cstheme="minorHAnsi"/>
          <w:sz w:val="22"/>
          <w:szCs w:val="22"/>
        </w:rPr>
        <w:t xml:space="preserve"> </w:t>
      </w:r>
      <w:r w:rsidR="001073DF" w:rsidRPr="001073DF">
        <w:rPr>
          <w:rFonts w:asciiTheme="minorHAnsi" w:hAnsiTheme="minorHAnsi" w:cstheme="minorHAnsi"/>
          <w:sz w:val="22"/>
          <w:szCs w:val="22"/>
        </w:rPr>
        <w:t>„Usługi napraw bieżących i awaryjnych oraz wykonywania okresowych przeglądów serwisowych maszyn leśnych dla Nadleśnictwa Gidle</w:t>
      </w:r>
      <w:r w:rsidR="003D549C">
        <w:rPr>
          <w:rFonts w:asciiTheme="minorHAnsi" w:hAnsiTheme="minorHAnsi" w:cstheme="minorHAnsi"/>
          <w:sz w:val="22"/>
          <w:szCs w:val="22"/>
        </w:rPr>
        <w:t xml:space="preserve"> postępowanie nr 2</w:t>
      </w:r>
      <w:r w:rsidR="001073DF" w:rsidRPr="001073DF">
        <w:rPr>
          <w:rFonts w:asciiTheme="minorHAnsi" w:hAnsiTheme="minorHAnsi" w:cstheme="minorHAnsi"/>
          <w:sz w:val="22"/>
          <w:szCs w:val="22"/>
        </w:rPr>
        <w:t>”</w:t>
      </w:r>
      <w:r w:rsidR="00403522">
        <w:rPr>
          <w:rFonts w:asciiTheme="minorHAnsi" w:hAnsiTheme="minorHAnsi" w:cstheme="minorHAnsi"/>
          <w:sz w:val="22"/>
          <w:szCs w:val="22"/>
        </w:rPr>
        <w:t>.</w:t>
      </w:r>
      <w:r w:rsidR="00507AFE">
        <w:rPr>
          <w:rFonts w:asciiTheme="minorHAnsi" w:hAnsiTheme="minorHAnsi" w:cstheme="minorHAnsi"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sz w:val="22"/>
          <w:szCs w:val="22"/>
        </w:rPr>
        <w:t>Zamówienie zostało podzielone na cztery części, z których każda stanowi odrębny zakres usług i dotyczy innego przedmiotu</w:t>
      </w:r>
      <w:r w:rsidR="00C520C8" w:rsidRPr="00595E59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595E59">
        <w:rPr>
          <w:rFonts w:asciiTheme="minorHAnsi" w:hAnsiTheme="minorHAnsi" w:cstheme="minorHAnsi"/>
          <w:sz w:val="22"/>
          <w:szCs w:val="22"/>
        </w:rPr>
        <w:t>:</w:t>
      </w:r>
    </w:p>
    <w:p w:rsidR="00D46AFF" w:rsidRPr="00595E59" w:rsidRDefault="00D46AFF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50018" w:rsidRPr="00650018" w:rsidRDefault="00650018" w:rsidP="003D549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0018">
        <w:rPr>
          <w:rFonts w:asciiTheme="minorHAnsi" w:hAnsiTheme="minorHAnsi" w:cstheme="minorHAnsi"/>
          <w:b/>
          <w:sz w:val="22"/>
          <w:szCs w:val="22"/>
        </w:rPr>
        <w:t>Część 1 – Naprawy bieżące i awaryjne oraz remonty maszyn i urządzeń używanych przez Nadleśnictwo Gidle.</w:t>
      </w:r>
    </w:p>
    <w:p w:rsidR="00714F1A" w:rsidRPr="00714F1A" w:rsidRDefault="00714F1A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4F1A" w:rsidRPr="00714F1A" w:rsidRDefault="00714F1A" w:rsidP="003D549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14F1A">
        <w:rPr>
          <w:rFonts w:asciiTheme="minorHAnsi" w:hAnsiTheme="minorHAnsi" w:cstheme="minorHAnsi"/>
          <w:b/>
          <w:sz w:val="22"/>
          <w:szCs w:val="22"/>
        </w:rPr>
        <w:t xml:space="preserve">Część </w:t>
      </w:r>
      <w:r w:rsidR="003D549C">
        <w:rPr>
          <w:rFonts w:asciiTheme="minorHAnsi" w:hAnsiTheme="minorHAnsi" w:cstheme="minorHAnsi"/>
          <w:b/>
          <w:sz w:val="22"/>
          <w:szCs w:val="22"/>
        </w:rPr>
        <w:t>2</w:t>
      </w:r>
      <w:r w:rsidRPr="00714F1A">
        <w:rPr>
          <w:rFonts w:asciiTheme="minorHAnsi" w:hAnsiTheme="minorHAnsi" w:cstheme="minorHAnsi"/>
          <w:b/>
          <w:sz w:val="22"/>
          <w:szCs w:val="22"/>
        </w:rPr>
        <w:t xml:space="preserve"> – Wykonanie przeglądów serwisowo-eksploatacyjnych wraz z wykonaniem dodatkowych napraw ujawnionych podczas przeglądów serwisowo-eksploatacyjnych do marki JOHN DEERE</w:t>
      </w:r>
    </w:p>
    <w:p w:rsidR="00D46AFF" w:rsidRPr="00595E59" w:rsidRDefault="00D46AFF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</w:p>
    <w:p w:rsidR="00D46AFF" w:rsidRPr="00595E59" w:rsidRDefault="00D46AFF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5E59">
        <w:rPr>
          <w:rFonts w:asciiTheme="minorHAnsi" w:hAnsiTheme="minorHAnsi" w:cstheme="minorHAnsi"/>
          <w:b/>
          <w:sz w:val="22"/>
          <w:szCs w:val="22"/>
        </w:rPr>
        <w:t xml:space="preserve">Część 1 </w:t>
      </w:r>
      <w:r w:rsidR="00AA0CEF" w:rsidRPr="00595E59">
        <w:rPr>
          <w:rFonts w:asciiTheme="minorHAnsi" w:hAnsiTheme="minorHAnsi" w:cstheme="minorHAnsi"/>
          <w:b/>
          <w:sz w:val="22"/>
          <w:szCs w:val="22"/>
        </w:rPr>
        <w:t>–</w:t>
      </w:r>
      <w:r w:rsidRPr="00595E59">
        <w:rPr>
          <w:rFonts w:asciiTheme="minorHAnsi" w:hAnsiTheme="minorHAnsi" w:cstheme="minorHAnsi"/>
          <w:b/>
          <w:sz w:val="22"/>
          <w:szCs w:val="22"/>
        </w:rPr>
        <w:t xml:space="preserve"> Naprawa</w:t>
      </w:r>
      <w:r w:rsidR="00AA0CEF" w:rsidRPr="00595E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767AC" w:rsidRPr="00595E59">
        <w:rPr>
          <w:rFonts w:asciiTheme="minorHAnsi" w:hAnsiTheme="minorHAnsi" w:cstheme="minorHAnsi"/>
          <w:b/>
          <w:sz w:val="22"/>
          <w:szCs w:val="22"/>
        </w:rPr>
        <w:t>bieżące i awaryjne oraz</w:t>
      </w:r>
      <w:r w:rsidRPr="00595E59">
        <w:rPr>
          <w:rFonts w:asciiTheme="minorHAnsi" w:hAnsiTheme="minorHAnsi" w:cstheme="minorHAnsi"/>
          <w:b/>
          <w:sz w:val="22"/>
          <w:szCs w:val="22"/>
        </w:rPr>
        <w:t xml:space="preserve"> remonty maszyn i urządzeń używanych przez Nadleśnictwo Gidle</w:t>
      </w:r>
    </w:p>
    <w:p w:rsidR="00C520C8" w:rsidRPr="00595E59" w:rsidRDefault="00C520C8" w:rsidP="009436D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C520C8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>Przedmiotem zamówienia są usługi z zakresu wykonywania napraw</w:t>
      </w:r>
      <w:r w:rsidR="00C21718">
        <w:rPr>
          <w:rFonts w:asciiTheme="minorHAnsi" w:hAnsiTheme="minorHAnsi" w:cstheme="minorHAnsi"/>
          <w:color w:val="auto"/>
          <w:sz w:val="22"/>
          <w:szCs w:val="22"/>
        </w:rPr>
        <w:t xml:space="preserve"> bieżących i awaryjnych oraz </w:t>
      </w: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 remontów używanych przez Zamawiającego maszyn i urządzeń leśnych do pozyskania drewna, zrywki drewna, prac z zakresu hodowli, prac z zakresu ochrony lasu, prac wykonywanych na szkółce leśnej</w:t>
      </w:r>
      <w:r w:rsidR="00714F1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color w:val="auto"/>
          <w:sz w:val="22"/>
          <w:szCs w:val="22"/>
        </w:rPr>
        <w:t>wraz ze sprzedażą niezbędnych części i materiałów, w tym eksploatacyjnych koniecznych do ich wykonania. W zamówieniu nie jest możliwe precyzyjne określenie częstotliwości i rodzaju lub grupy uszkodzeń.</w:t>
      </w:r>
    </w:p>
    <w:p w:rsidR="00C520C8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Wykonawca będzie zobowiązany do wykonania usługi przy użyciu części i materiałów, w tym eksploatacyjnych koniecznych do ich wykonania kupionych przez Wykonawcę, a w przypadkach wskazanych przez Zamawiającego kupionych przez Zamawiającego. </w:t>
      </w:r>
    </w:p>
    <w:p w:rsidR="00552D2E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Wykonawca, za nabycie, sprzedaż Zamawiającemu części i materiałów, w tym eksploatacyjnych koniecznych do wykonania zamówienia będzie uprawniony do zapłaty przez zamawiającego na jego rzecz ceny składającej się z zapłaconej przez Wykonawcę ceny tych rzeczy, wynagrodzenia za przewóz części i materiałów , w tym wynagrodzenia za usługę pocztową lub usługę przewozu /kurierską/ i kosztów zaopatrzenia /marży/ w wysokości podanej przez Wykonawcę w ofercie wielkości w zakresie od 1 % do 8% włącznie, obliczonej od zapłaconej przez Wykonawcę ceny tych części i materiałów. Jeśli cena jednostkowa zakupionej części lub materiału będzie przekraczała 500,00 zł /słownie: pięćset złotych/ bez podatku od towarów i usług wówczas Wykonawca będzie zobowiązany do wystawianej przez siebie faktury za wykonanie zamówienia załączać kserokopię faktury zakupu danej części lub materiału. </w:t>
      </w:r>
    </w:p>
    <w:p w:rsidR="00552D2E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Zamawiający wykona zapłatę na rzecz Wykonawcy za wykonanie przez osoby trzecie zawodowo /specjalistycznie/ zajmujące się czynnościami z zakresu danej naprawy, które ze względu na </w:t>
      </w:r>
      <w:r w:rsidRPr="00595E59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zakres ich specjalności nie mogą być wykonane przez Wykonawcę, składającego się z zapłaconego przez Wykonawcę tej osobie trzeciej wynagrodzenia, wynagrodzenia za przewóz naprawianych rzeczy, w tym wynagrodzenia za usługę pocztową lub usługę przewozu /kurierską/ i kosztów zaopatrzenia /marży/ w wysokości podanej przez Wykonawcę w ofercie wielkości w zakresie od 1 % do 8% włącznie, obliczonych od zapłaconego przez Wykonawcę osobie trzeciej wynagrodzenia. </w:t>
      </w:r>
    </w:p>
    <w:p w:rsidR="00C520C8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Zamawiający za wykonanie przedmiotowego zamówienia będzie zobowiązany do zapłaty na rzecz Wykonawcy następujących świadczeń pieniężnych; </w:t>
      </w:r>
    </w:p>
    <w:p w:rsidR="00C520C8" w:rsidRPr="003D549C" w:rsidRDefault="00C520C8" w:rsidP="009436D8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D549C">
        <w:rPr>
          <w:rFonts w:asciiTheme="minorHAnsi" w:hAnsiTheme="minorHAnsi" w:cstheme="minorHAnsi"/>
          <w:color w:val="auto"/>
          <w:sz w:val="22"/>
          <w:szCs w:val="22"/>
        </w:rPr>
        <w:t>wynagrodzenia za czas pracy przy wykonywaniu zamówienia obliczonego jako iloczyn godzin i wynagrodzenia za jedną godzinę</w:t>
      </w:r>
      <w:r w:rsidR="00E563D1"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 bez względu na ilość serwisantów pracujących przy zleceniu</w:t>
      </w:r>
      <w:r w:rsidR="003C3C94"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. Czas </w:t>
      </w:r>
      <w:r w:rsidR="00E30306" w:rsidRPr="003D549C">
        <w:rPr>
          <w:rFonts w:asciiTheme="minorHAnsi" w:hAnsiTheme="minorHAnsi" w:cstheme="minorHAnsi"/>
          <w:color w:val="auto"/>
          <w:sz w:val="22"/>
          <w:szCs w:val="22"/>
        </w:rPr>
        <w:t>pracy  liczony będzie od momentu rozpoczęcia prac serwisowych do ich zakończenia nie uwzględniając czasu serwisowego dokonywanego podczas dojazdu do  miejsca wykonywania usługi. Wynagrodzenie dojazdu jest zawarte w stawce dojazdu za km.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after="5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wynagrodzenia za dojazd Zamawiającego do miejsca naprawy i z powrotem obliczonego jako iloczyn przejechanych kilometrów i wynagrodzenia za jeden kilometr,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after="5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ceny części i materiałów, w tym eksploatacyjnych koniecznych do wykonania zamówienia składającej się z zapłaconej przez Wykonawcę ceny tych rzeczy, wynagrodzenia za przewóz części i materiałów </w:t>
      </w:r>
      <w:r w:rsidR="00552D2E" w:rsidRPr="00595E59">
        <w:rPr>
          <w:rFonts w:asciiTheme="minorHAnsi" w:hAnsiTheme="minorHAnsi" w:cstheme="minorHAnsi"/>
          <w:sz w:val="22"/>
          <w:szCs w:val="22"/>
        </w:rPr>
        <w:t xml:space="preserve">przez </w:t>
      </w:r>
      <w:r w:rsidRPr="00595E59">
        <w:rPr>
          <w:rFonts w:asciiTheme="minorHAnsi" w:hAnsiTheme="minorHAnsi" w:cstheme="minorHAnsi"/>
          <w:sz w:val="22"/>
          <w:szCs w:val="22"/>
        </w:rPr>
        <w:t xml:space="preserve">Zamawiającego, w tym wynagrodzenia za usługę pocztową lub usługę przewozu /kurierską/ i kosztów zaopatrzenia /marży/,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after="5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wynagrodzenia za wykonanie przez osoby trzecie zawodowo /specjalistycznie/ zajmujące się czynnościami z zakresu danej naprawy, które ze względu na zakres ich specjalności nie mogą być wykonane przez Wykonawcę, składającego się z zapłaconego przez Wykonawcę tej osobie trzeciej wynagrodzenia, wynagrodzenia za przewóz naprawianych rzeczy do miejsca naprawy i z</w:t>
      </w:r>
      <w:r w:rsidR="00552D2E" w:rsidRPr="00595E59">
        <w:rPr>
          <w:rFonts w:asciiTheme="minorHAnsi" w:hAnsiTheme="minorHAnsi" w:cstheme="minorHAnsi"/>
          <w:sz w:val="22"/>
          <w:szCs w:val="22"/>
        </w:rPr>
        <w:t>a</w:t>
      </w:r>
      <w:r w:rsidRPr="00595E59">
        <w:rPr>
          <w:rFonts w:asciiTheme="minorHAnsi" w:hAnsiTheme="minorHAnsi" w:cstheme="minorHAnsi"/>
          <w:sz w:val="22"/>
          <w:szCs w:val="22"/>
        </w:rPr>
        <w:t xml:space="preserve"> powr</w:t>
      </w:r>
      <w:r w:rsidR="00552D2E" w:rsidRPr="00595E59">
        <w:rPr>
          <w:rFonts w:asciiTheme="minorHAnsi" w:hAnsiTheme="minorHAnsi" w:cstheme="minorHAnsi"/>
          <w:sz w:val="22"/>
          <w:szCs w:val="22"/>
        </w:rPr>
        <w:t>ót</w:t>
      </w:r>
      <w:r w:rsidRPr="00595E59">
        <w:rPr>
          <w:rFonts w:asciiTheme="minorHAnsi" w:hAnsiTheme="minorHAnsi" w:cstheme="minorHAnsi"/>
          <w:sz w:val="22"/>
          <w:szCs w:val="22"/>
        </w:rPr>
        <w:t xml:space="preserve">, w tym wynagrodzenia za usługę pocztową lub usługę przewozu /kurierską/ i kosztów zaopatrzenia /marży/, </w:t>
      </w:r>
    </w:p>
    <w:p w:rsidR="00C520C8" w:rsidRPr="00100841" w:rsidRDefault="00C520C8" w:rsidP="009436D8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wynagrodzenia za załadunek, przewóz i rozładunek maszyn i urządzeń w zasięgu terytorialnym Zamawiającego, obliczonego jako iloczyn godzin załadunku, przewozu i rozładunku i wynagrodzenia za jedną godzinę tych czynności. </w:t>
      </w:r>
    </w:p>
    <w:p w:rsidR="00552D2E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Zamawiający za wykonanie przedmiotowego zamówienia nie będzie zobowiązany do zapłaty na rzecz Wykonawcy innych niż wskazane wyżej świadczeń pieniężnych. </w:t>
      </w:r>
    </w:p>
    <w:p w:rsidR="00552D2E" w:rsidRPr="004B7C92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Usługi mają być wykonywane w zasięgu terytorialnym Zamawiającego (załącznik </w:t>
      </w:r>
      <w:r w:rsidRPr="00595E59">
        <w:rPr>
          <w:rFonts w:asciiTheme="minorHAnsi" w:hAnsiTheme="minorHAnsi" w:cstheme="minorHAnsi"/>
          <w:bCs/>
          <w:sz w:val="22"/>
          <w:szCs w:val="22"/>
        </w:rPr>
        <w:t>nr 2</w:t>
      </w:r>
      <w:r w:rsidRPr="00595E5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sz w:val="22"/>
          <w:szCs w:val="22"/>
        </w:rPr>
        <w:t>do SWZ). Wykonawca ma obowiązek dojechania do maszyny/urządzenia i jeśli będzie to możliwe powinien wykonać naprawę na miejscu. Jeśli to nie będzie możliwe powinien przewieźć maszynę/urządzenie do warsztatu naprawczego, w którym będzie możliwe wykonanie odpowiedniej naprawy</w:t>
      </w:r>
      <w:r w:rsidR="00063889">
        <w:rPr>
          <w:rFonts w:asciiTheme="minorHAnsi" w:hAnsiTheme="minorHAnsi" w:cstheme="minorHAnsi"/>
          <w:sz w:val="22"/>
          <w:szCs w:val="22"/>
        </w:rPr>
        <w:t xml:space="preserve">, gdzie warsztat naprawczy powinien znajdować się w zasięgu </w:t>
      </w:r>
      <w:r w:rsidR="00063889" w:rsidRPr="004B7C92">
        <w:rPr>
          <w:rFonts w:asciiTheme="minorHAnsi" w:hAnsiTheme="minorHAnsi" w:cstheme="minorHAnsi"/>
          <w:sz w:val="22"/>
          <w:szCs w:val="22"/>
        </w:rPr>
        <w:t>terytorialnym Nadleśnictwa Gidle</w:t>
      </w:r>
      <w:r w:rsidRPr="004B7C9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520C8" w:rsidRPr="003D549C" w:rsidRDefault="00C520C8" w:rsidP="000C4959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Zamawiający wskazuje, że w okresie </w:t>
      </w:r>
      <w:r w:rsidR="00E563D1" w:rsidRPr="003D549C">
        <w:rPr>
          <w:rFonts w:asciiTheme="minorHAnsi" w:hAnsiTheme="minorHAnsi" w:cstheme="minorHAnsi"/>
          <w:color w:val="auto"/>
          <w:sz w:val="22"/>
          <w:szCs w:val="22"/>
        </w:rPr>
        <w:t>dwunastu</w:t>
      </w:r>
      <w:r w:rsidR="009F0C5E"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miesięcy wykonywania umowy w sprawie przedmiotowego zamówienia publicznego, może być konieczne; wykonanie usługi w rozmiarze </w:t>
      </w:r>
      <w:r w:rsidR="00E563D1" w:rsidRPr="003D549C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3D549C" w:rsidRPr="003D549C">
        <w:rPr>
          <w:rFonts w:asciiTheme="minorHAnsi" w:hAnsiTheme="minorHAnsi" w:cstheme="minorHAnsi"/>
          <w:color w:val="auto"/>
          <w:sz w:val="22"/>
          <w:szCs w:val="22"/>
        </w:rPr>
        <w:t>964</w:t>
      </w:r>
      <w:r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 roboczogodzin, dojechanie do miejsc wykonywania napraw w ilości </w:t>
      </w:r>
      <w:r w:rsidR="00E563D1" w:rsidRPr="003D549C">
        <w:rPr>
          <w:rFonts w:asciiTheme="minorHAnsi" w:hAnsiTheme="minorHAnsi" w:cstheme="minorHAnsi"/>
          <w:color w:val="auto"/>
          <w:sz w:val="22"/>
          <w:szCs w:val="22"/>
        </w:rPr>
        <w:t>8304</w:t>
      </w:r>
      <w:r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 km i nabycie części za kwotę bez podatku od towarów i usług </w:t>
      </w:r>
      <w:r w:rsidR="00E563D1" w:rsidRPr="003D549C">
        <w:rPr>
          <w:rFonts w:asciiTheme="minorHAnsi" w:hAnsiTheme="minorHAnsi" w:cstheme="minorHAnsi"/>
          <w:color w:val="auto"/>
          <w:sz w:val="22"/>
          <w:szCs w:val="22"/>
        </w:rPr>
        <w:t>610 320,00</w:t>
      </w:r>
      <w:r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 zł, godzin usługi transportu maszyn</w:t>
      </w:r>
      <w:r w:rsidR="00251A62"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 3</w:t>
      </w:r>
      <w:r w:rsidR="00E563D1" w:rsidRPr="003D549C">
        <w:rPr>
          <w:rFonts w:asciiTheme="minorHAnsi" w:hAnsiTheme="minorHAnsi" w:cstheme="minorHAnsi"/>
          <w:color w:val="auto"/>
          <w:sz w:val="22"/>
          <w:szCs w:val="22"/>
        </w:rPr>
        <w:t>00</w:t>
      </w:r>
      <w:r w:rsidR="00251A62"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 godzin</w:t>
      </w:r>
      <w:r w:rsidR="0045459E"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, usługi serwisowe specjalistyczne w kwocie bez podatku od towarów i usług w kwocie </w:t>
      </w:r>
      <w:r w:rsidR="000D7AF0" w:rsidRPr="003D549C"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3D549C" w:rsidRPr="003D549C">
        <w:rPr>
          <w:rFonts w:asciiTheme="minorHAnsi" w:hAnsiTheme="minorHAnsi" w:cstheme="minorHAnsi"/>
          <w:color w:val="auto"/>
          <w:sz w:val="22"/>
          <w:szCs w:val="22"/>
        </w:rPr>
        <w:t>4.069,21</w:t>
      </w:r>
      <w:r w:rsidR="0045459E"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zł. </w:t>
      </w:r>
      <w:r w:rsidR="00251A62"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 Zamawiający zastrzega, że wskazane w zdaniu poprzednim ilości są orientacyjne i mogą ulec zmniejszeniu lub zwiększeniu. </w:t>
      </w:r>
      <w:r w:rsidRPr="003D549C">
        <w:rPr>
          <w:rFonts w:asciiTheme="minorHAnsi" w:hAnsiTheme="minorHAnsi" w:cstheme="minorHAnsi"/>
          <w:color w:val="auto"/>
          <w:sz w:val="22"/>
          <w:szCs w:val="22"/>
        </w:rPr>
        <w:t xml:space="preserve">Dodatkowe warunki dotyczące wykonania usług z zakresu przedmiotu zamówienia: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lastRenderedPageBreak/>
        <w:t xml:space="preserve">Wykonawca jest zobowiązany naprawiać maszyny i urządzenia leśne objęte usługą w zakresie zapewniającym wymaganą przepisami sprawność techniczną,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zamówienie będzie realizowane przez Wykonawcę na każde wezwanie przekazane w formie ustnej, które następnie zostanie potwierdzone w formie pisemnej. Wykonawca proste naprawy (nie wymagające sprowadzenia części) będzie zobowiązany wykonać w ciągu 24 godzin od chwili wezwania, pozostałe będzie zobowiązany wykonywać w jak najkrótszym czasie uzależnionym od możliwości nabycia części.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 przypadku braku możliwości wykonania danej części zamówienia /danej usługi/ przez Wykonawcę, Zamawiający zastrzega sobie możliwość powierzenia jej wykonania innemu podmiotowi.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Wykonawca jest zobowiązany wykonywać przedmiot zamówienia z należytą starannością przy uwzględnieniu zawodowego charakteru tej działalności,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każdorazowo po wykonanej naprawie sporządzi protokół wykonania i odbioru usługi (na wzorze stanowiącym załącznik nr 1</w:t>
      </w:r>
      <w:r w:rsidR="001C4C2D">
        <w:rPr>
          <w:rFonts w:asciiTheme="minorHAnsi" w:hAnsiTheme="minorHAnsi" w:cstheme="minorHAnsi"/>
          <w:sz w:val="22"/>
          <w:szCs w:val="22"/>
        </w:rPr>
        <w:t>2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SWZ), a w przypadku wykonania usługi przy pomocy rzeczy Zamawiającego Wykonawca rozliczy je w rozliczeniu pobranych materiałów (na wzorze stanowiącym załącznik nr 1</w:t>
      </w:r>
      <w:r w:rsidR="001C4C2D">
        <w:rPr>
          <w:rFonts w:asciiTheme="minorHAnsi" w:hAnsiTheme="minorHAnsi" w:cstheme="minorHAnsi"/>
          <w:sz w:val="22"/>
          <w:szCs w:val="22"/>
        </w:rPr>
        <w:t>3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SWZ). Zamawiający potwierdzi prawidłowość powyższych dokumentów i wówczas będą one stanowiły podstawę do wystawienia przez wykonawcę faktury,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faktury powinny ujmować oddzielnie koszty robocizny, przejechanych kilometrów, cenę części lub materiałów (jeśli będą użyte przy wykonywaniu określonej naprawy) wraz z kosztami zaopatrzenia, koszy usług specjalistycznych wraz kosztami Wykonawcy marżą. Faktury powinny być wystawiane osobno do każdej maszyny/urządzenia, na bieżąco i dostarczane Zamawiającemu trzy razy w miesiącu co 10 dni,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Zamawiający będzie płacił Wykonawcy za faktycznie wykonane naprawy i nie jest zobowiązany do zapłaty Wykonawcy za jego dyspozycyjność /gotowość do wykonania zamówienia/,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będzie wykonywał usługi będące przedmiotem zamówienia w dniach i godzinach wskazanych w formularzu oferty (stanowiącym załącznik nr 1</w:t>
      </w:r>
      <w:r w:rsidR="008C719B" w:rsidRPr="00595E59">
        <w:rPr>
          <w:rFonts w:asciiTheme="minorHAnsi" w:hAnsiTheme="minorHAnsi" w:cstheme="minorHAnsi"/>
          <w:sz w:val="22"/>
          <w:szCs w:val="22"/>
        </w:rPr>
        <w:t>a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</w:t>
      </w:r>
      <w:r w:rsidR="004A31AE">
        <w:rPr>
          <w:rFonts w:asciiTheme="minorHAnsi" w:hAnsiTheme="minorHAnsi" w:cstheme="minorHAnsi"/>
          <w:sz w:val="22"/>
          <w:szCs w:val="22"/>
        </w:rPr>
        <w:t>,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materiały służące do bieżącej eksploatacji będą wydawane za pokwitowaniem odbioru (WZ) Zamawiającemu (lista osób upoważnionych zostanie przekazana przy zawieraniu umowy),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Zamawiający będzie przekazywał części i materiały ze swojego magazynu za pokwitowaniem odbioru (WZ) Wykonawcy (lista osób upoważnionych zostanie przekazana przy zawieraniu umowy). Pobrane części i materiały Wykonawca uwzględni w protokole wykonania i odbioru usługi oraz będzie rozliczał pobrane części w rozliczeniu pobranych materiałów (na wzorze stanowiącym załącznik nr 1</w:t>
      </w:r>
      <w:r w:rsidR="00E0135F">
        <w:rPr>
          <w:rFonts w:asciiTheme="minorHAnsi" w:hAnsiTheme="minorHAnsi" w:cstheme="minorHAnsi"/>
          <w:sz w:val="22"/>
          <w:szCs w:val="22"/>
        </w:rPr>
        <w:t>3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</w:t>
      </w:r>
      <w:r w:rsidR="00C607BD">
        <w:rPr>
          <w:rFonts w:asciiTheme="minorHAnsi" w:hAnsiTheme="minorHAnsi" w:cstheme="minorHAnsi"/>
          <w:sz w:val="22"/>
          <w:szCs w:val="22"/>
        </w:rPr>
        <w:t>S</w:t>
      </w:r>
      <w:r w:rsidRPr="00595E59">
        <w:rPr>
          <w:rFonts w:asciiTheme="minorHAnsi" w:hAnsiTheme="minorHAnsi" w:cstheme="minorHAnsi"/>
          <w:sz w:val="22"/>
          <w:szCs w:val="22"/>
        </w:rPr>
        <w:t xml:space="preserve">WZ), </w:t>
      </w:r>
    </w:p>
    <w:p w:rsidR="00C520C8" w:rsidRPr="00C62F26" w:rsidRDefault="00C520C8" w:rsidP="00C62F2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Wykonawca po wykonaniu naprawy </w:t>
      </w:r>
      <w:r w:rsidR="00C62F26">
        <w:rPr>
          <w:rFonts w:asciiTheme="minorHAnsi" w:hAnsiTheme="minorHAnsi" w:cstheme="minorHAnsi"/>
          <w:sz w:val="22"/>
          <w:szCs w:val="22"/>
        </w:rPr>
        <w:t xml:space="preserve">bieżącej, awaryjnej </w:t>
      </w:r>
      <w:r w:rsidR="00063889">
        <w:rPr>
          <w:rFonts w:asciiTheme="minorHAnsi" w:hAnsiTheme="minorHAnsi" w:cstheme="minorHAnsi"/>
          <w:sz w:val="22"/>
          <w:szCs w:val="22"/>
        </w:rPr>
        <w:t xml:space="preserve">bądź </w:t>
      </w:r>
      <w:r w:rsidR="00C62F26">
        <w:rPr>
          <w:rFonts w:asciiTheme="minorHAnsi" w:hAnsiTheme="minorHAnsi" w:cstheme="minorHAnsi"/>
          <w:sz w:val="22"/>
          <w:szCs w:val="22"/>
        </w:rPr>
        <w:t>remontu maszyny</w:t>
      </w:r>
      <w:r w:rsidR="00063889">
        <w:rPr>
          <w:rFonts w:asciiTheme="minorHAnsi" w:hAnsiTheme="minorHAnsi" w:cstheme="minorHAnsi"/>
          <w:sz w:val="22"/>
          <w:szCs w:val="22"/>
        </w:rPr>
        <w:t>/</w:t>
      </w:r>
      <w:r w:rsidR="00C62F26">
        <w:rPr>
          <w:rFonts w:asciiTheme="minorHAnsi" w:hAnsiTheme="minorHAnsi" w:cstheme="minorHAnsi"/>
          <w:sz w:val="22"/>
          <w:szCs w:val="22"/>
        </w:rPr>
        <w:t xml:space="preserve">urządzenia  </w:t>
      </w:r>
      <w:r w:rsidR="00C62F26" w:rsidRPr="00A66EC5">
        <w:rPr>
          <w:rFonts w:asciiTheme="minorHAnsi" w:hAnsiTheme="minorHAnsi" w:cstheme="minorHAnsi"/>
          <w:sz w:val="22"/>
          <w:szCs w:val="22"/>
        </w:rPr>
        <w:t>dostarczy wymienioną część Zamawiającemu w przypadku wezwania do jej dostarczenia, w innym przypadku dokona jej utylizacji.</w:t>
      </w:r>
      <w:r w:rsidRPr="00C62F26">
        <w:rPr>
          <w:rFonts w:asciiTheme="minorHAnsi" w:hAnsiTheme="minorHAnsi" w:cstheme="minorHAnsi"/>
          <w:sz w:val="22"/>
          <w:szCs w:val="22"/>
        </w:rPr>
        <w:t xml:space="preserve"> Zużyte materiały eksploatacyjne Wykonawca zutylizuje zgodnie z obowiązującymi przepisami</w:t>
      </w:r>
      <w:r w:rsidR="004A31AE">
        <w:rPr>
          <w:rFonts w:asciiTheme="minorHAnsi" w:hAnsiTheme="minorHAnsi" w:cstheme="minorHAnsi"/>
          <w:sz w:val="22"/>
          <w:szCs w:val="22"/>
        </w:rPr>
        <w:t>,</w:t>
      </w:r>
    </w:p>
    <w:p w:rsidR="00A44F99" w:rsidRDefault="00A44F99" w:rsidP="00A44F9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4F99">
        <w:rPr>
          <w:rFonts w:asciiTheme="minorHAnsi" w:hAnsiTheme="minorHAnsi" w:cstheme="minorHAnsi"/>
          <w:sz w:val="22"/>
          <w:szCs w:val="22"/>
        </w:rPr>
        <w:t xml:space="preserve">Naprawy bieżące </w:t>
      </w:r>
      <w:r w:rsidR="00C62F26">
        <w:rPr>
          <w:rFonts w:asciiTheme="minorHAnsi" w:hAnsiTheme="minorHAnsi" w:cstheme="minorHAnsi"/>
          <w:sz w:val="22"/>
          <w:szCs w:val="22"/>
        </w:rPr>
        <w:t xml:space="preserve">i </w:t>
      </w:r>
      <w:r w:rsidRPr="00A44F99">
        <w:rPr>
          <w:rFonts w:asciiTheme="minorHAnsi" w:hAnsiTheme="minorHAnsi" w:cstheme="minorHAnsi"/>
          <w:sz w:val="22"/>
          <w:szCs w:val="22"/>
        </w:rPr>
        <w:t>awaryjne oraz remonty maszyn</w:t>
      </w:r>
      <w:r w:rsidR="00C62F26">
        <w:rPr>
          <w:rFonts w:asciiTheme="minorHAnsi" w:hAnsiTheme="minorHAnsi" w:cstheme="minorHAnsi"/>
          <w:sz w:val="22"/>
          <w:szCs w:val="22"/>
        </w:rPr>
        <w:t>/</w:t>
      </w:r>
      <w:r w:rsidRPr="00A44F99">
        <w:rPr>
          <w:rFonts w:asciiTheme="minorHAnsi" w:hAnsiTheme="minorHAnsi" w:cstheme="minorHAnsi"/>
          <w:sz w:val="22"/>
          <w:szCs w:val="22"/>
        </w:rPr>
        <w:t>urządzeń używanych przez Nadleśnictwo Gidle</w:t>
      </w:r>
      <w:r>
        <w:rPr>
          <w:rFonts w:asciiTheme="minorHAnsi" w:hAnsiTheme="minorHAnsi" w:cstheme="minorHAnsi"/>
          <w:sz w:val="22"/>
          <w:szCs w:val="22"/>
        </w:rPr>
        <w:t xml:space="preserve"> muszą</w:t>
      </w:r>
      <w:r w:rsidRPr="00595E59">
        <w:rPr>
          <w:rFonts w:asciiTheme="minorHAnsi" w:hAnsiTheme="minorHAnsi" w:cstheme="minorHAnsi"/>
          <w:sz w:val="22"/>
          <w:szCs w:val="22"/>
        </w:rPr>
        <w:t xml:space="preserve"> być wykonane zgodnie z zachowaniem obowiązujących przepisów z zakresu ochrony środowiska.</w:t>
      </w:r>
    </w:p>
    <w:p w:rsidR="003D549C" w:rsidRPr="00C102AF" w:rsidRDefault="00EC58C5" w:rsidP="002B086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C102AF">
        <w:rPr>
          <w:rFonts w:asciiTheme="minorHAnsi" w:hAnsiTheme="minorHAnsi" w:cstheme="minorHAnsi"/>
          <w:sz w:val="22"/>
          <w:szCs w:val="22"/>
        </w:rPr>
        <w:t>Wykonawca zobowiązany jest również do odbioru zużytych materiałów eksploatacyjnych /np. zużyty olej, filtry, przewody hydrauliczne, części itp./ wymienionych samodzielnie przez pracowników Zamawiającego.</w:t>
      </w:r>
    </w:p>
    <w:p w:rsidR="002B0863" w:rsidRPr="00C102AF" w:rsidRDefault="002B0863" w:rsidP="002B086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2AF">
        <w:rPr>
          <w:rFonts w:asciiTheme="minorHAnsi" w:hAnsiTheme="minorHAnsi" w:cstheme="minorHAnsi"/>
          <w:sz w:val="22"/>
          <w:szCs w:val="22"/>
        </w:rPr>
        <w:lastRenderedPageBreak/>
        <w:t>W celu realizacji czynności załadunek, przewóz i rozładunek maszyn i urządzeń w zasięgu terytorialnym Zamawiającego, Zamawiający udostępni wykonawcy naczepę niskopodwoziową na zasadach określonych w umowie stanowiącej załącznik nr 16 do SWZ.</w:t>
      </w:r>
    </w:p>
    <w:bookmarkEnd w:id="0"/>
    <w:p w:rsidR="00A44F99" w:rsidRPr="00595E59" w:rsidRDefault="00A44F99" w:rsidP="00A44F99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4644" w:rsidRPr="00595E59" w:rsidRDefault="00670EC1" w:rsidP="009436D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Dla c</w:t>
      </w:r>
      <w:r w:rsidR="008A1A18" w:rsidRPr="00595E59">
        <w:rPr>
          <w:rFonts w:asciiTheme="minorHAnsi" w:hAnsiTheme="minorHAnsi" w:cstheme="minorHAnsi"/>
          <w:b/>
          <w:sz w:val="22"/>
          <w:szCs w:val="22"/>
        </w:rPr>
        <w:t xml:space="preserve">zęści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549C">
        <w:rPr>
          <w:rFonts w:asciiTheme="minorHAnsi" w:hAnsiTheme="minorHAnsi" w:cstheme="minorHAnsi"/>
          <w:b/>
          <w:sz w:val="22"/>
          <w:szCs w:val="22"/>
        </w:rPr>
        <w:t>2</w:t>
      </w:r>
      <w:r w:rsidR="00DA5345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DA5345" w:rsidRPr="00DA5345">
        <w:rPr>
          <w:rFonts w:asciiTheme="minorHAnsi" w:hAnsiTheme="minorHAnsi" w:cstheme="minorHAnsi"/>
          <w:b/>
          <w:sz w:val="22"/>
          <w:szCs w:val="22"/>
        </w:rPr>
        <w:t>Wykonanie przeglądów serwisowo-eksploatacyjnych wraz z wykonaniem dodatkowych napraw ujawnionych podczas przeglądów serwisowo-eksploatacyjnych</w:t>
      </w:r>
    </w:p>
    <w:p w:rsidR="00FE30EF" w:rsidRDefault="003B6161" w:rsidP="00AD3BD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30EF">
        <w:rPr>
          <w:rFonts w:asciiTheme="minorHAnsi" w:hAnsiTheme="minorHAnsi" w:cstheme="minorHAnsi"/>
          <w:sz w:val="22"/>
          <w:szCs w:val="22"/>
        </w:rPr>
        <w:t xml:space="preserve">Usługi z zakresu wykonania </w:t>
      </w:r>
      <w:r w:rsidR="00A5506A" w:rsidRPr="00FE30EF">
        <w:rPr>
          <w:rFonts w:asciiTheme="minorHAnsi" w:hAnsiTheme="minorHAnsi" w:cstheme="minorHAnsi"/>
          <w:sz w:val="22"/>
          <w:szCs w:val="22"/>
        </w:rPr>
        <w:t xml:space="preserve">przeglądów </w:t>
      </w:r>
      <w:r w:rsidR="00670EC1">
        <w:rPr>
          <w:rFonts w:asciiTheme="minorHAnsi" w:hAnsiTheme="minorHAnsi" w:cstheme="minorHAnsi"/>
          <w:sz w:val="22"/>
          <w:szCs w:val="22"/>
        </w:rPr>
        <w:t>serwisowo-eksploatacyjnych</w:t>
      </w:r>
      <w:r w:rsidRPr="00FE30EF">
        <w:rPr>
          <w:rFonts w:asciiTheme="minorHAnsi" w:hAnsiTheme="minorHAnsi" w:cstheme="minorHAnsi"/>
          <w:sz w:val="22"/>
          <w:szCs w:val="22"/>
        </w:rPr>
        <w:t xml:space="preserve"> </w:t>
      </w:r>
      <w:r w:rsidR="00FE30EF" w:rsidRPr="00FE30EF">
        <w:rPr>
          <w:rFonts w:asciiTheme="minorHAnsi" w:hAnsiTheme="minorHAnsi" w:cstheme="minorHAnsi"/>
          <w:sz w:val="22"/>
          <w:szCs w:val="22"/>
        </w:rPr>
        <w:t>oraz dodatkowych godzin na naprawy przy pracach serwiso</w:t>
      </w:r>
      <w:r w:rsidR="00670EC1">
        <w:rPr>
          <w:rFonts w:asciiTheme="minorHAnsi" w:hAnsiTheme="minorHAnsi" w:cstheme="minorHAnsi"/>
          <w:sz w:val="22"/>
          <w:szCs w:val="22"/>
        </w:rPr>
        <w:t>wo - eksploatacyjnych</w:t>
      </w:r>
      <w:r w:rsidR="00FE30EF" w:rsidRPr="00FE30EF">
        <w:rPr>
          <w:rFonts w:asciiTheme="minorHAnsi" w:hAnsiTheme="minorHAnsi" w:cstheme="minorHAnsi"/>
          <w:sz w:val="22"/>
          <w:szCs w:val="22"/>
        </w:rPr>
        <w:t xml:space="preserve"> dla maszyn danej marki objętej daną częścią zamówienia</w:t>
      </w:r>
      <w:r w:rsidR="009075A8">
        <w:rPr>
          <w:rFonts w:asciiTheme="minorHAnsi" w:hAnsiTheme="minorHAnsi" w:cstheme="minorHAnsi"/>
          <w:sz w:val="22"/>
          <w:szCs w:val="22"/>
        </w:rPr>
        <w:t>.</w:t>
      </w:r>
    </w:p>
    <w:p w:rsidR="00E12C22" w:rsidRPr="00FE30EF" w:rsidRDefault="00531FBC" w:rsidP="00AD3BD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30EF">
        <w:rPr>
          <w:rFonts w:asciiTheme="minorHAnsi" w:hAnsiTheme="minorHAnsi" w:cstheme="minorHAnsi"/>
          <w:sz w:val="22"/>
          <w:szCs w:val="22"/>
        </w:rPr>
        <w:t xml:space="preserve">Przedmiotem zamówienia są usługi z zakresu wykonywania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0E713A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 xml:space="preserve">isowo-eksploatacyjnych </w:t>
      </w:r>
      <w:r w:rsidRPr="00FE30EF">
        <w:rPr>
          <w:rFonts w:asciiTheme="minorHAnsi" w:hAnsiTheme="minorHAnsi" w:cstheme="minorHAnsi"/>
          <w:sz w:val="22"/>
          <w:szCs w:val="22"/>
        </w:rPr>
        <w:t>maszyn leśnych używanych przez Zamawiającego, wraz z realizacją dodatkowych</w:t>
      </w:r>
      <w:r w:rsidR="000E713A" w:rsidRPr="00FE30EF">
        <w:rPr>
          <w:rFonts w:asciiTheme="minorHAnsi" w:hAnsiTheme="minorHAnsi" w:cstheme="minorHAnsi"/>
          <w:sz w:val="22"/>
          <w:szCs w:val="22"/>
        </w:rPr>
        <w:t xml:space="preserve"> napraw</w:t>
      </w:r>
      <w:r w:rsidRPr="00FE30EF">
        <w:rPr>
          <w:rFonts w:asciiTheme="minorHAnsi" w:hAnsiTheme="minorHAnsi" w:cstheme="minorHAnsi"/>
          <w:sz w:val="22"/>
          <w:szCs w:val="22"/>
        </w:rPr>
        <w:t xml:space="preserve"> </w:t>
      </w:r>
      <w:r w:rsidR="00A32F88">
        <w:rPr>
          <w:rFonts w:asciiTheme="minorHAnsi" w:hAnsiTheme="minorHAnsi" w:cstheme="minorHAnsi"/>
          <w:sz w:val="22"/>
          <w:szCs w:val="22"/>
        </w:rPr>
        <w:t>ujawnionych</w:t>
      </w:r>
      <w:r w:rsidRPr="00FE30EF">
        <w:rPr>
          <w:rFonts w:asciiTheme="minorHAnsi" w:hAnsiTheme="minorHAnsi" w:cstheme="minorHAnsi"/>
          <w:sz w:val="22"/>
          <w:szCs w:val="22"/>
        </w:rPr>
        <w:t xml:space="preserve"> podczas przeglądów</w:t>
      </w:r>
      <w:r w:rsidR="00E12C22" w:rsidRPr="00FE30EF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serwisowo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-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 xml:space="preserve">eksploatacyjnych </w:t>
      </w:r>
      <w:r w:rsidR="00E12C22" w:rsidRPr="00FE30EF">
        <w:rPr>
          <w:rFonts w:asciiTheme="minorHAnsi" w:hAnsiTheme="minorHAnsi" w:cstheme="minorHAnsi"/>
          <w:sz w:val="22"/>
          <w:szCs w:val="22"/>
        </w:rPr>
        <w:t>nie wchodzących w ich zakres</w:t>
      </w:r>
      <w:r w:rsidR="00507AFE" w:rsidRPr="00FE30EF">
        <w:rPr>
          <w:rFonts w:asciiTheme="minorHAnsi" w:hAnsiTheme="minorHAnsi" w:cstheme="minorHAnsi"/>
          <w:sz w:val="22"/>
          <w:szCs w:val="22"/>
        </w:rPr>
        <w:t>.</w:t>
      </w:r>
    </w:p>
    <w:p w:rsidR="00507AFE" w:rsidRPr="00507AFE" w:rsidRDefault="00531FBC" w:rsidP="00507AF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 ramach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isowo-eksploatacyjnych</w:t>
      </w:r>
      <w:r w:rsidR="00670EC1" w:rsidRPr="00595E59">
        <w:rPr>
          <w:rFonts w:asciiTheme="minorHAnsi" w:hAnsiTheme="minorHAnsi" w:cstheme="minorHAnsi"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sz w:val="22"/>
          <w:szCs w:val="22"/>
        </w:rPr>
        <w:t>Wykonawca dokonuje oceny stanu technicznego maszy</w:t>
      </w:r>
      <w:r w:rsidR="00FE30EF">
        <w:rPr>
          <w:rFonts w:asciiTheme="minorHAnsi" w:hAnsiTheme="minorHAnsi" w:cstheme="minorHAnsi"/>
          <w:sz w:val="22"/>
          <w:szCs w:val="22"/>
        </w:rPr>
        <w:t xml:space="preserve">ny </w:t>
      </w:r>
      <w:r w:rsidRPr="00595E59">
        <w:rPr>
          <w:rFonts w:asciiTheme="minorHAnsi" w:hAnsiTheme="minorHAnsi" w:cstheme="minorHAnsi"/>
          <w:sz w:val="22"/>
          <w:szCs w:val="22"/>
        </w:rPr>
        <w:t xml:space="preserve">oraz wykonuje niezbędne </w:t>
      </w:r>
      <w:r w:rsidR="00FE30EF">
        <w:rPr>
          <w:rFonts w:asciiTheme="minorHAnsi" w:hAnsiTheme="minorHAnsi" w:cstheme="minorHAnsi"/>
          <w:sz w:val="22"/>
          <w:szCs w:val="22"/>
        </w:rPr>
        <w:t>czynności</w:t>
      </w:r>
      <w:r w:rsidRPr="00595E59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 - eksploatacyjne</w:t>
      </w:r>
      <w:r w:rsidRPr="00595E59">
        <w:rPr>
          <w:rFonts w:asciiTheme="minorHAnsi" w:hAnsiTheme="minorHAnsi" w:cstheme="minorHAnsi"/>
          <w:sz w:val="22"/>
          <w:szCs w:val="22"/>
        </w:rPr>
        <w:t xml:space="preserve"> zgodnie z harmonogramem. Jeśli podczas przeglądu zostaną </w:t>
      </w:r>
      <w:r w:rsidR="00A32F88">
        <w:rPr>
          <w:rFonts w:asciiTheme="minorHAnsi" w:hAnsiTheme="minorHAnsi" w:cstheme="minorHAnsi"/>
          <w:sz w:val="22"/>
          <w:szCs w:val="22"/>
        </w:rPr>
        <w:t xml:space="preserve">ujawnione </w:t>
      </w:r>
      <w:r w:rsidRPr="00595E59">
        <w:rPr>
          <w:rFonts w:asciiTheme="minorHAnsi" w:hAnsiTheme="minorHAnsi" w:cstheme="minorHAnsi"/>
          <w:sz w:val="22"/>
          <w:szCs w:val="22"/>
        </w:rPr>
        <w:t xml:space="preserve">uszkodzenia lub zużycia elementów wykraczające poza zakres rutynowych czynności, Wykonawca po uzyskaniu zgody Zamawiającego wykona naprawy </w:t>
      </w:r>
      <w:r w:rsidR="00DA5345">
        <w:rPr>
          <w:rFonts w:asciiTheme="minorHAnsi" w:hAnsiTheme="minorHAnsi" w:cstheme="minorHAnsi"/>
          <w:sz w:val="22"/>
          <w:szCs w:val="22"/>
        </w:rPr>
        <w:t>niezbędne do prawidłowego funkcjonowania maszyny.</w:t>
      </w:r>
    </w:p>
    <w:p w:rsidR="001A3ACF" w:rsidRPr="00507AFE" w:rsidRDefault="003B6161" w:rsidP="00DE764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7AFE">
        <w:rPr>
          <w:rFonts w:asciiTheme="minorHAnsi" w:hAnsiTheme="minorHAnsi" w:cstheme="minorHAnsi"/>
          <w:sz w:val="22"/>
          <w:szCs w:val="22"/>
        </w:rPr>
        <w:t xml:space="preserve">Wszystkie czynności wykonywane </w:t>
      </w:r>
      <w:r w:rsidR="00FE30EF">
        <w:rPr>
          <w:rFonts w:asciiTheme="minorHAnsi" w:hAnsiTheme="minorHAnsi" w:cstheme="minorHAnsi"/>
          <w:sz w:val="22"/>
          <w:szCs w:val="22"/>
        </w:rPr>
        <w:t>podczas</w:t>
      </w:r>
      <w:r w:rsidRPr="00507AFE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-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eksploatacyjnych</w:t>
      </w:r>
      <w:r w:rsidR="00670EC1" w:rsidRPr="00507AFE">
        <w:rPr>
          <w:rFonts w:asciiTheme="minorHAnsi" w:hAnsiTheme="minorHAnsi" w:cstheme="minorHAnsi"/>
          <w:sz w:val="22"/>
          <w:szCs w:val="22"/>
        </w:rPr>
        <w:t xml:space="preserve"> </w:t>
      </w:r>
      <w:r w:rsidRPr="00507AFE">
        <w:rPr>
          <w:rFonts w:asciiTheme="minorHAnsi" w:hAnsiTheme="minorHAnsi" w:cstheme="minorHAnsi"/>
          <w:sz w:val="22"/>
          <w:szCs w:val="22"/>
        </w:rPr>
        <w:t>powinny być wykonane zgodnie z instrukcją obsługi i prawidłowej eksploatacji maszyn</w:t>
      </w:r>
      <w:r w:rsidR="00507AFE" w:rsidRPr="00507AFE">
        <w:rPr>
          <w:rFonts w:asciiTheme="minorHAnsi" w:hAnsiTheme="minorHAnsi" w:cstheme="minorHAnsi"/>
          <w:sz w:val="22"/>
          <w:szCs w:val="22"/>
        </w:rPr>
        <w:t>.</w:t>
      </w:r>
    </w:p>
    <w:p w:rsidR="00A5506A" w:rsidRDefault="00A5506A" w:rsidP="00A5506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506A">
        <w:rPr>
          <w:rFonts w:asciiTheme="minorHAnsi" w:hAnsiTheme="minorHAnsi" w:cstheme="minorHAnsi"/>
          <w:sz w:val="22"/>
          <w:szCs w:val="22"/>
        </w:rPr>
        <w:t xml:space="preserve">W przypadku stwierdzenia podczas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 - eksploatacyjnych</w:t>
      </w:r>
      <w:r w:rsidR="00670EC1" w:rsidRPr="00A5506A">
        <w:rPr>
          <w:rFonts w:asciiTheme="minorHAnsi" w:hAnsiTheme="minorHAnsi" w:cstheme="minorHAnsi"/>
          <w:sz w:val="22"/>
          <w:szCs w:val="22"/>
        </w:rPr>
        <w:t xml:space="preserve"> </w:t>
      </w:r>
      <w:r w:rsidRPr="00A5506A">
        <w:rPr>
          <w:rFonts w:asciiTheme="minorHAnsi" w:hAnsiTheme="minorHAnsi" w:cstheme="minorHAnsi"/>
          <w:sz w:val="22"/>
          <w:szCs w:val="22"/>
        </w:rPr>
        <w:t>konieczności wykonania dodatkowych napraw, Wykonawca dokona wymiany części lub</w:t>
      </w:r>
      <w:r w:rsidR="00670EC1">
        <w:rPr>
          <w:rFonts w:asciiTheme="minorHAnsi" w:hAnsiTheme="minorHAnsi" w:cstheme="minorHAnsi"/>
          <w:sz w:val="22"/>
          <w:szCs w:val="22"/>
        </w:rPr>
        <w:t xml:space="preserve"> </w:t>
      </w:r>
      <w:r w:rsidRPr="00A5506A">
        <w:rPr>
          <w:rFonts w:asciiTheme="minorHAnsi" w:hAnsiTheme="minorHAnsi" w:cstheme="minorHAnsi"/>
          <w:sz w:val="22"/>
          <w:szCs w:val="22"/>
        </w:rPr>
        <w:t>materiału eksploatacyjnego, zgodnie z cennikiem producenta bądź na podstawie faktury zakupu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AF21CD" w:rsidRPr="00507AFE" w:rsidRDefault="00AF21CD" w:rsidP="00507AF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7AFE">
        <w:rPr>
          <w:rFonts w:asciiTheme="minorHAnsi" w:hAnsiTheme="minorHAnsi" w:cstheme="minorHAnsi"/>
          <w:sz w:val="22"/>
          <w:szCs w:val="22"/>
        </w:rPr>
        <w:t>Na każde żądanie Zamawiającego, Wykonawca zobowiązany jest do przedstawienia aktualnego</w:t>
      </w:r>
      <w:r w:rsidR="0094671B" w:rsidRPr="00507AFE">
        <w:rPr>
          <w:rFonts w:asciiTheme="minorHAnsi" w:hAnsiTheme="minorHAnsi" w:cstheme="minorHAnsi"/>
          <w:sz w:val="22"/>
          <w:szCs w:val="22"/>
        </w:rPr>
        <w:t xml:space="preserve"> </w:t>
      </w:r>
      <w:r w:rsidRPr="00507AFE">
        <w:rPr>
          <w:rFonts w:asciiTheme="minorHAnsi" w:hAnsiTheme="minorHAnsi" w:cstheme="minorHAnsi"/>
          <w:sz w:val="22"/>
          <w:szCs w:val="22"/>
        </w:rPr>
        <w:t>cennika części i materiałów</w:t>
      </w:r>
      <w:r w:rsidR="0094671B" w:rsidRPr="00507AFE">
        <w:rPr>
          <w:rFonts w:asciiTheme="minorHAnsi" w:hAnsiTheme="minorHAnsi" w:cstheme="minorHAnsi"/>
          <w:sz w:val="22"/>
          <w:szCs w:val="22"/>
        </w:rPr>
        <w:t xml:space="preserve"> eksploatacyjnych</w:t>
      </w:r>
      <w:r w:rsidR="00507AFE" w:rsidRPr="00507AFE">
        <w:rPr>
          <w:rFonts w:asciiTheme="minorHAnsi" w:hAnsiTheme="minorHAnsi" w:cstheme="minorHAnsi"/>
          <w:sz w:val="22"/>
          <w:szCs w:val="22"/>
        </w:rPr>
        <w:t>.</w:t>
      </w:r>
    </w:p>
    <w:p w:rsidR="003B6161" w:rsidRPr="00595E59" w:rsidRDefault="00AF21CD" w:rsidP="009436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może wskazać ceny aktualnych części i materiałów eksploatacyjnych producenta danej maszyny zarówno w walucie polskiej (PLN), jak i w walucie euro (EUR)</w:t>
      </w:r>
      <w:r w:rsidR="00507AFE">
        <w:rPr>
          <w:rFonts w:asciiTheme="minorHAnsi" w:hAnsiTheme="minorHAnsi" w:cstheme="minorHAnsi"/>
          <w:sz w:val="22"/>
          <w:szCs w:val="22"/>
        </w:rPr>
        <w:t>.</w:t>
      </w:r>
    </w:p>
    <w:p w:rsidR="00CD0A36" w:rsidRDefault="009075A8" w:rsidP="005F08F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 xml:space="preserve">Zamawiający będzie zobowiązany do zapłaty Wykonawcy wyłącznie za faktycznie wykonane </w:t>
      </w:r>
      <w:r w:rsidR="00CD0A36" w:rsidRPr="00CD0A36">
        <w:rPr>
          <w:rFonts w:asciiTheme="minorHAnsi" w:hAnsiTheme="minorHAnsi" w:cstheme="minorHAnsi"/>
          <w:sz w:val="22"/>
          <w:szCs w:val="22"/>
        </w:rPr>
        <w:t>przeglądy serwisowo-eksploatacyjne</w:t>
      </w:r>
      <w:r w:rsidR="00CD0A36"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 xml:space="preserve"> </w:t>
      </w:r>
      <w:r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>oraz, w razie ich wystąpienia, dodatkowe godziny przeznaczone na naprawy</w:t>
      </w:r>
      <w:r w:rsidR="00A32F88">
        <w:rPr>
          <w:rFonts w:asciiTheme="minorHAnsi" w:hAnsiTheme="minorHAnsi" w:cstheme="minorHAnsi"/>
          <w:sz w:val="22"/>
          <w:szCs w:val="22"/>
        </w:rPr>
        <w:t xml:space="preserve"> ujawnionych</w:t>
      </w:r>
      <w:r w:rsidR="00CD0A36" w:rsidRPr="00FE30EF">
        <w:rPr>
          <w:rFonts w:asciiTheme="minorHAnsi" w:hAnsiTheme="minorHAnsi" w:cstheme="minorHAnsi"/>
          <w:sz w:val="22"/>
          <w:szCs w:val="22"/>
        </w:rPr>
        <w:t xml:space="preserve"> podczas tych przeglądów </w:t>
      </w:r>
      <w:r w:rsidR="00CD0A36">
        <w:rPr>
          <w:rFonts w:asciiTheme="minorHAnsi" w:hAnsiTheme="minorHAnsi" w:cstheme="minorHAnsi"/>
          <w:sz w:val="22"/>
          <w:szCs w:val="22"/>
        </w:rPr>
        <w:t xml:space="preserve">serwisowo - eksploatacyjnych </w:t>
      </w:r>
      <w:r w:rsidR="00CD0A36" w:rsidRPr="00FE30EF">
        <w:rPr>
          <w:rFonts w:asciiTheme="minorHAnsi" w:hAnsiTheme="minorHAnsi" w:cstheme="minorHAnsi"/>
          <w:sz w:val="22"/>
          <w:szCs w:val="22"/>
        </w:rPr>
        <w:t>nie wchodzących w ich zakres.</w:t>
      </w:r>
    </w:p>
    <w:p w:rsidR="009075A8" w:rsidRPr="00CD0A36" w:rsidRDefault="009075A8" w:rsidP="005F08F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>Zamawiający nie ponosi kosztów związanych z dyspozycyjnością lub gotowością Wykonawcy do wykonania zamówienia.</w:t>
      </w:r>
    </w:p>
    <w:p w:rsidR="00035C4A" w:rsidRPr="00595E59" w:rsidRDefault="006C535B" w:rsidP="009436D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będzie wykonywał usługi będące przedmiotem zamówienia w dniach i godzinach wskazanych w formularzu oferty (stanowiącym załącznik nr 1b do SWZ)</w:t>
      </w:r>
      <w:r w:rsidR="00507AFE">
        <w:rPr>
          <w:rFonts w:asciiTheme="minorHAnsi" w:hAnsiTheme="minorHAnsi" w:cstheme="minorHAnsi"/>
          <w:sz w:val="22"/>
          <w:szCs w:val="22"/>
        </w:rPr>
        <w:t>.</w:t>
      </w:r>
    </w:p>
    <w:p w:rsidR="00DF58FC" w:rsidRPr="00CD0A36" w:rsidRDefault="00DF58FC" w:rsidP="00503EF1">
      <w:pPr>
        <w:pStyle w:val="Akapitzlist"/>
        <w:numPr>
          <w:ilvl w:val="0"/>
          <w:numId w:val="7"/>
        </w:numPr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Faktury wystawiane przez Wykonawcę powinny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zawierać</w:t>
      </w:r>
      <w:r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koszt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y</w:t>
      </w:r>
      <w:r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wykonania 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przegląd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ów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serwisowo-eksploatacyj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nych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oraz, w razie ich wystąpienia, dodatkowe godziny przeznaczone na naprawy </w:t>
      </w:r>
      <w:r w:rsidR="00A32F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ujawnionych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podczas tych przeglądów serwisowo - eksploatacyjnych nie wchodzących w ich zakres.</w:t>
      </w:r>
    </w:p>
    <w:p w:rsidR="007E3E1F" w:rsidRPr="00DF58FC" w:rsidRDefault="007E3E1F" w:rsidP="00DF58F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58FC">
        <w:rPr>
          <w:rFonts w:asciiTheme="minorHAnsi" w:hAnsiTheme="minorHAnsi" w:cstheme="minorHAnsi"/>
          <w:sz w:val="22"/>
          <w:szCs w:val="22"/>
        </w:rPr>
        <w:t>Faktury powinny być wystawiane osobno do każdej maszyny na bieżąco i dostarczane Zamawiającemu do 7 dni po wykonanej usłudze.</w:t>
      </w:r>
    </w:p>
    <w:p w:rsidR="007E3E1F" w:rsidRPr="00DF58FC" w:rsidRDefault="007E3E1F" w:rsidP="00DF58F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każdorazowo po wykonanej naprawie sporządzi protokół wykonania i odbioru usługi (na wzorze stanowiącym załącznik nr</w:t>
      </w:r>
      <w:r w:rsidR="001C4C2D">
        <w:rPr>
          <w:rFonts w:asciiTheme="minorHAnsi" w:hAnsiTheme="minorHAnsi" w:cstheme="minorHAnsi"/>
          <w:sz w:val="22"/>
          <w:szCs w:val="22"/>
        </w:rPr>
        <w:t xml:space="preserve"> 12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SWZ),</w:t>
      </w:r>
      <w:r w:rsidRPr="00DF58FC">
        <w:rPr>
          <w:rFonts w:asciiTheme="minorHAnsi" w:hAnsiTheme="minorHAnsi" w:cstheme="minorHAnsi"/>
          <w:sz w:val="22"/>
          <w:szCs w:val="22"/>
        </w:rPr>
        <w:t xml:space="preserve"> Zamawiający potwierdzi prawidłowość </w:t>
      </w:r>
      <w:r w:rsidRPr="00DF58FC">
        <w:rPr>
          <w:rFonts w:asciiTheme="minorHAnsi" w:hAnsiTheme="minorHAnsi" w:cstheme="minorHAnsi"/>
          <w:sz w:val="22"/>
          <w:szCs w:val="22"/>
        </w:rPr>
        <w:lastRenderedPageBreak/>
        <w:t>powyższych dokumentów i wówczas będą one stanowiły podstawę do wystawienia przez wykonawcę faktury</w:t>
      </w:r>
      <w:r w:rsidR="00E02A43" w:rsidRPr="00DF58FC">
        <w:rPr>
          <w:rFonts w:asciiTheme="minorHAnsi" w:hAnsiTheme="minorHAnsi" w:cstheme="minorHAnsi"/>
          <w:sz w:val="22"/>
          <w:szCs w:val="22"/>
        </w:rPr>
        <w:t>.</w:t>
      </w:r>
    </w:p>
    <w:p w:rsidR="00E02A43" w:rsidRPr="00595E59" w:rsidRDefault="00E02A43" w:rsidP="009436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Usługi mają być wykonywane w zasięgu terytorialnym Zamawiającego (załącznik nr 2 do SWZ). Wykonawca ma obowiązek dojechania do maszyny i wykonać przegląd na miejscu.</w:t>
      </w:r>
    </w:p>
    <w:p w:rsidR="006C535B" w:rsidRPr="00595E59" w:rsidRDefault="006C535B" w:rsidP="009436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205372882"/>
      <w:r w:rsidRPr="00595E59">
        <w:rPr>
          <w:rFonts w:asciiTheme="minorHAnsi" w:hAnsiTheme="minorHAnsi" w:cstheme="minorHAnsi"/>
          <w:sz w:val="22"/>
          <w:szCs w:val="22"/>
        </w:rPr>
        <w:t xml:space="preserve">Przeglądy </w:t>
      </w:r>
      <w:r w:rsidR="00176073">
        <w:rPr>
          <w:rFonts w:asciiTheme="minorHAnsi" w:hAnsiTheme="minorHAnsi" w:cstheme="minorHAnsi"/>
          <w:sz w:val="22"/>
          <w:szCs w:val="22"/>
        </w:rPr>
        <w:t>serwisowo-eksploatacyjne</w:t>
      </w:r>
      <w:r w:rsidRPr="00595E59">
        <w:rPr>
          <w:rFonts w:asciiTheme="minorHAnsi" w:hAnsiTheme="minorHAnsi" w:cstheme="minorHAnsi"/>
          <w:sz w:val="22"/>
          <w:szCs w:val="22"/>
        </w:rPr>
        <w:t xml:space="preserve"> oraz dodatkowe godziny napraw przy pracach serwisowych </w:t>
      </w:r>
      <w:r w:rsidR="00A44F99">
        <w:rPr>
          <w:rFonts w:asciiTheme="minorHAnsi" w:hAnsiTheme="minorHAnsi" w:cstheme="minorHAnsi"/>
          <w:sz w:val="22"/>
          <w:szCs w:val="22"/>
        </w:rPr>
        <w:t>muszą</w:t>
      </w:r>
      <w:r w:rsidRPr="00595E59">
        <w:rPr>
          <w:rFonts w:asciiTheme="minorHAnsi" w:hAnsiTheme="minorHAnsi" w:cstheme="minorHAnsi"/>
          <w:sz w:val="22"/>
          <w:szCs w:val="22"/>
        </w:rPr>
        <w:t xml:space="preserve"> być wykonane zgodnie z zachowaniem obowiązujących przepisów z zakresu ochrony środowiska.</w:t>
      </w:r>
    </w:p>
    <w:bookmarkEnd w:id="1"/>
    <w:p w:rsidR="003B6161" w:rsidRPr="00A66EC5" w:rsidRDefault="00A66EC5" w:rsidP="004A4C6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C5">
        <w:rPr>
          <w:rFonts w:asciiTheme="minorHAnsi" w:hAnsiTheme="minorHAnsi" w:cstheme="minorHAnsi"/>
          <w:sz w:val="22"/>
          <w:szCs w:val="22"/>
        </w:rPr>
        <w:t xml:space="preserve">Zużyte materiały eksploatacyjne Wykonawca zutylizuje zgodnie z obowiązującymi przepisami. Wykonawca po wykonaniu dodatkowych </w:t>
      </w:r>
      <w:r w:rsidR="00092F07">
        <w:rPr>
          <w:rFonts w:asciiTheme="minorHAnsi" w:hAnsiTheme="minorHAnsi" w:cstheme="minorHAnsi"/>
          <w:sz w:val="22"/>
          <w:szCs w:val="22"/>
        </w:rPr>
        <w:t>napraw</w:t>
      </w:r>
      <w:r w:rsidRPr="00A66EC5">
        <w:rPr>
          <w:rFonts w:asciiTheme="minorHAnsi" w:hAnsiTheme="minorHAnsi" w:cstheme="minorHAnsi"/>
          <w:sz w:val="22"/>
          <w:szCs w:val="22"/>
        </w:rPr>
        <w:t xml:space="preserve"> przy przeglą</w:t>
      </w:r>
      <w:r w:rsidR="00092F07">
        <w:rPr>
          <w:rFonts w:asciiTheme="minorHAnsi" w:hAnsiTheme="minorHAnsi" w:cstheme="minorHAnsi"/>
          <w:sz w:val="22"/>
          <w:szCs w:val="22"/>
        </w:rPr>
        <w:t>dach</w:t>
      </w:r>
      <w:r w:rsidRPr="00A66EC5">
        <w:rPr>
          <w:rFonts w:asciiTheme="minorHAnsi" w:hAnsiTheme="minorHAnsi" w:cstheme="minorHAnsi"/>
          <w:sz w:val="22"/>
          <w:szCs w:val="22"/>
        </w:rPr>
        <w:t xml:space="preserve"> </w:t>
      </w:r>
      <w:r w:rsidR="00176073">
        <w:rPr>
          <w:rFonts w:asciiTheme="minorHAnsi" w:hAnsiTheme="minorHAnsi" w:cstheme="minorHAnsi"/>
          <w:sz w:val="22"/>
          <w:szCs w:val="22"/>
        </w:rPr>
        <w:t xml:space="preserve">serwisowo-eksploatacyjnych </w:t>
      </w:r>
      <w:r w:rsidRPr="00A66EC5">
        <w:rPr>
          <w:rFonts w:asciiTheme="minorHAnsi" w:hAnsiTheme="minorHAnsi" w:cstheme="minorHAnsi"/>
          <w:sz w:val="22"/>
          <w:szCs w:val="22"/>
        </w:rPr>
        <w:t>dostarczy wymienioną część Zamawiającemu w przypadku wezwania do jej dostarczenia, w innym przypadku dokona jej utylizacji.</w:t>
      </w:r>
    </w:p>
    <w:p w:rsidR="000772F1" w:rsidRDefault="000772F1" w:rsidP="003B616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772F1" w:rsidRPr="007E3E1F" w:rsidRDefault="000772F1" w:rsidP="003B616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673542" w:rsidRPr="007E3E1F" w:rsidRDefault="003B6161">
      <w:pPr>
        <w:rPr>
          <w:rFonts w:asciiTheme="minorHAnsi" w:hAnsiTheme="minorHAnsi" w:cstheme="minorHAnsi"/>
          <w:b/>
          <w:sz w:val="22"/>
          <w:szCs w:val="22"/>
        </w:rPr>
      </w:pPr>
      <w:r w:rsidRPr="007E3E1F">
        <w:rPr>
          <w:rFonts w:asciiTheme="minorHAnsi" w:hAnsiTheme="minorHAnsi" w:cstheme="minorHAnsi"/>
          <w:b/>
          <w:sz w:val="22"/>
          <w:szCs w:val="22"/>
        </w:rPr>
        <w:t xml:space="preserve">Częstotliwość wykonania przeglądów serwisowych dla poszczególnych marek sprzętu oraz zakres czynności do wykonania: </w:t>
      </w:r>
    </w:p>
    <w:p w:rsidR="003B6161" w:rsidRPr="007E3E1F" w:rsidRDefault="003B6161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182"/>
        <w:tblW w:w="9645" w:type="dxa"/>
        <w:tblLook w:val="04A0" w:firstRow="1" w:lastRow="0" w:firstColumn="1" w:lastColumn="0" w:noHBand="0" w:noVBand="1"/>
      </w:tblPr>
      <w:tblGrid>
        <w:gridCol w:w="1909"/>
        <w:gridCol w:w="2627"/>
        <w:gridCol w:w="5109"/>
      </w:tblGrid>
      <w:tr w:rsidR="007E3E1F" w:rsidRPr="00673542" w:rsidTr="007E3E1F">
        <w:trPr>
          <w:trHeight w:val="225"/>
        </w:trPr>
        <w:tc>
          <w:tcPr>
            <w:tcW w:w="1909" w:type="dxa"/>
            <w:noWrap/>
            <w:hideMark/>
          </w:tcPr>
          <w:p w:rsidR="007E3E1F" w:rsidRPr="00673542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627" w:type="dxa"/>
            <w:noWrap/>
            <w:hideMark/>
          </w:tcPr>
          <w:p w:rsidR="007E3E1F" w:rsidRPr="008B659A" w:rsidRDefault="007E3E1F" w:rsidP="007E3E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109" w:type="dxa"/>
            <w:noWrap/>
            <w:hideMark/>
          </w:tcPr>
          <w:p w:rsidR="007E3E1F" w:rsidRPr="008B659A" w:rsidRDefault="007E3E1F" w:rsidP="007E3E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duży ( do 1800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7E3E1F" w:rsidRPr="00673542" w:rsidTr="007E3E1F">
        <w:trPr>
          <w:trHeight w:val="64"/>
        </w:trPr>
        <w:tc>
          <w:tcPr>
            <w:tcW w:w="1909" w:type="dxa"/>
            <w:noWrap/>
            <w:hideMark/>
          </w:tcPr>
          <w:p w:rsidR="007E3E1F" w:rsidRPr="00673542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Forwarder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2 maszyny</w:t>
            </w:r>
          </w:p>
        </w:tc>
        <w:tc>
          <w:tcPr>
            <w:tcW w:w="2627" w:type="dxa"/>
            <w:vMerge w:val="restart"/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separatora wody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powietrza </w:t>
            </w:r>
          </w:p>
        </w:tc>
        <w:tc>
          <w:tcPr>
            <w:tcW w:w="5109" w:type="dxa"/>
            <w:vMerge w:val="restart"/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separatora wody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powietrza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filtru jednostki pompującej dodatek DEF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oleju hydraulicznego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powrotnego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filtra ciśnienia ładowania układu przeniesienia napędu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odpowietrznika zbiornika hydraulicznego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obiegu chłodzenia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filtru ciśnienia ładowania wentylatora hydraulicznego FAN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odpowietrzającego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filtru powietrza osuszającego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wymienić płyn chłodniczy.</w:t>
            </w:r>
          </w:p>
          <w:p w:rsidR="007E3E1F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7E3E1F" w:rsidRDefault="007E3E1F" w:rsidP="007E3E1F"/>
          <w:p w:rsidR="007E3E1F" w:rsidRPr="007E3E1F" w:rsidRDefault="007E3E1F" w:rsidP="007E3E1F"/>
          <w:p w:rsidR="007E3E1F" w:rsidRDefault="007E3E1F" w:rsidP="007E3E1F"/>
          <w:p w:rsidR="007E3E1F" w:rsidRPr="007E3E1F" w:rsidRDefault="007E3E1F" w:rsidP="007E3E1F"/>
        </w:tc>
      </w:tr>
      <w:tr w:rsidR="007E3E1F" w:rsidRPr="00673542" w:rsidTr="007E3E1F">
        <w:trPr>
          <w:trHeight w:val="2854"/>
        </w:trPr>
        <w:tc>
          <w:tcPr>
            <w:tcW w:w="1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E3E1F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Ponsse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Buffalo nr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: 746/1408</w:t>
            </w:r>
          </w:p>
          <w:p w:rsidR="007E3E1F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3E1F" w:rsidRPr="00673542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Ponsse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ELK nr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: 746/1052</w:t>
            </w:r>
          </w:p>
        </w:tc>
        <w:tc>
          <w:tcPr>
            <w:tcW w:w="2627" w:type="dxa"/>
            <w:vMerge/>
            <w:tcBorders>
              <w:bottom w:val="single" w:sz="4" w:space="0" w:color="auto"/>
            </w:tcBorders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673542" w:rsidRPr="00A253E9" w:rsidRDefault="00673542" w:rsidP="00A253E9">
      <w:pPr>
        <w:jc w:val="both"/>
        <w:rPr>
          <w:rFonts w:asciiTheme="minorHAnsi" w:hAnsiTheme="minorHAnsi" w:cstheme="minorHAnsi"/>
          <w:sz w:val="22"/>
          <w:szCs w:val="22"/>
        </w:rPr>
      </w:pPr>
      <w:r w:rsidRPr="00A253E9">
        <w:rPr>
          <w:rFonts w:asciiTheme="minorHAnsi" w:hAnsiTheme="minorHAnsi" w:cstheme="minorHAnsi"/>
          <w:sz w:val="22"/>
          <w:szCs w:val="22"/>
        </w:rPr>
        <w:t xml:space="preserve">Cześć </w:t>
      </w:r>
      <w:r w:rsidR="003D549C">
        <w:rPr>
          <w:rFonts w:asciiTheme="minorHAnsi" w:hAnsiTheme="minorHAnsi" w:cstheme="minorHAnsi"/>
          <w:sz w:val="22"/>
          <w:szCs w:val="22"/>
        </w:rPr>
        <w:t>2</w:t>
      </w:r>
      <w:r w:rsidRPr="00A253E9">
        <w:rPr>
          <w:rFonts w:asciiTheme="minorHAnsi" w:hAnsiTheme="minorHAnsi" w:cstheme="minorHAnsi"/>
          <w:sz w:val="22"/>
          <w:szCs w:val="22"/>
        </w:rPr>
        <w:t xml:space="preserve"> – </w:t>
      </w:r>
      <w:r w:rsidR="00650018" w:rsidRPr="00650018">
        <w:rPr>
          <w:rFonts w:asciiTheme="minorHAnsi" w:hAnsiTheme="minorHAnsi" w:cstheme="minorHAnsi"/>
          <w:sz w:val="22"/>
          <w:szCs w:val="22"/>
        </w:rPr>
        <w:t xml:space="preserve">Wykonanie przeglądów serwisowo-eksploatacyjnych wraz z wykonaniem dodatkowych napraw nieobjętych przeglądami serwisowo-eksploatacyjnymi do marki </w:t>
      </w:r>
      <w:r w:rsidRPr="00A253E9">
        <w:rPr>
          <w:rFonts w:asciiTheme="minorHAnsi" w:hAnsiTheme="minorHAnsi" w:cstheme="minorHAnsi"/>
          <w:sz w:val="22"/>
          <w:szCs w:val="22"/>
        </w:rPr>
        <w:t xml:space="preserve">John </w:t>
      </w:r>
      <w:proofErr w:type="spellStart"/>
      <w:r w:rsidRPr="00A253E9">
        <w:rPr>
          <w:rFonts w:asciiTheme="minorHAnsi" w:hAnsiTheme="minorHAnsi" w:cstheme="minorHAnsi"/>
          <w:sz w:val="22"/>
          <w:szCs w:val="22"/>
        </w:rPr>
        <w:t>Deere</w:t>
      </w:r>
      <w:proofErr w:type="spellEnd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906"/>
        <w:gridCol w:w="2625"/>
        <w:gridCol w:w="5103"/>
      </w:tblGrid>
      <w:tr w:rsidR="00673542" w:rsidRPr="00673542" w:rsidTr="00673542">
        <w:trPr>
          <w:trHeight w:val="300"/>
        </w:trPr>
        <w:tc>
          <w:tcPr>
            <w:tcW w:w="1906" w:type="dxa"/>
            <w:noWrap/>
          </w:tcPr>
          <w:p w:rsidR="00673542" w:rsidRPr="00673542" w:rsidRDefault="00673542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625" w:type="dxa"/>
            <w:noWrap/>
          </w:tcPr>
          <w:p w:rsidR="00673542" w:rsidRPr="008B659A" w:rsidRDefault="00673542" w:rsidP="0067354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103" w:type="dxa"/>
            <w:noWrap/>
          </w:tcPr>
          <w:p w:rsidR="00673542" w:rsidRPr="008B659A" w:rsidRDefault="00673542" w:rsidP="0067354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Przegląd duży ( do 1800</w:t>
            </w:r>
            <w:r w:rsidR="00845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2000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845C19" w:rsidRPr="00673542" w:rsidTr="00673542">
        <w:trPr>
          <w:trHeight w:val="300"/>
        </w:trPr>
        <w:tc>
          <w:tcPr>
            <w:tcW w:w="1906" w:type="dxa"/>
            <w:noWrap/>
            <w:hideMark/>
          </w:tcPr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Harwester</w:t>
            </w:r>
          </w:p>
        </w:tc>
        <w:tc>
          <w:tcPr>
            <w:tcW w:w="2625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( 2 szt. )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powietrza ( 2 szt.)</w:t>
            </w:r>
          </w:p>
          <w:p w:rsidR="00845C19" w:rsidRPr="00673542" w:rsidRDefault="00845C19" w:rsidP="00845C19">
            <w:p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845C19">
            <w:p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03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wymiana filtrów paliwa ( 2 szt. )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powietrza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filtr kabinowy powietrza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odpowietrznik układu hydraulicznego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pompy jazdy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powrotny hydrauliczny w zbiorniku hydraulicznym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hydrauliczny w całym układzie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zespołu dozowania DEF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. w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obud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. wózka, zwojnicach, mostach, skrzyni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wysięgnika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płyn chłodniczy</w:t>
            </w:r>
          </w:p>
        </w:tc>
      </w:tr>
      <w:tr w:rsidR="00845C19" w:rsidRPr="00673542" w:rsidTr="00AA0CEF">
        <w:trPr>
          <w:trHeight w:val="4766"/>
        </w:trPr>
        <w:tc>
          <w:tcPr>
            <w:tcW w:w="1906" w:type="dxa"/>
            <w:tcBorders>
              <w:bottom w:val="single" w:sz="4" w:space="0" w:color="auto"/>
            </w:tcBorders>
            <w:noWrap/>
            <w:hideMark/>
          </w:tcPr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John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Deere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1170G nr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: 599/1509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25" w:type="dxa"/>
            <w:vMerge/>
            <w:tcBorders>
              <w:bottom w:val="single" w:sz="4" w:space="0" w:color="auto"/>
            </w:tcBorders>
            <w:noWrap/>
            <w:hideMark/>
          </w:tcPr>
          <w:p w:rsidR="00845C19" w:rsidRPr="00845C19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0415D" w:rsidRDefault="0050415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980"/>
        <w:gridCol w:w="2551"/>
        <w:gridCol w:w="5103"/>
      </w:tblGrid>
      <w:tr w:rsidR="00845C19" w:rsidRPr="00845C19" w:rsidTr="00845C19">
        <w:trPr>
          <w:trHeight w:val="638"/>
        </w:trPr>
        <w:tc>
          <w:tcPr>
            <w:tcW w:w="1980" w:type="dxa"/>
            <w:noWrap/>
            <w:hideMark/>
          </w:tcPr>
          <w:p w:rsidR="00845C19" w:rsidRPr="00673542" w:rsidRDefault="00845C19" w:rsidP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551" w:type="dxa"/>
            <w:noWrap/>
            <w:hideMark/>
          </w:tcPr>
          <w:p w:rsidR="00845C19" w:rsidRPr="008B659A" w:rsidRDefault="00845C19" w:rsidP="00845C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103" w:type="dxa"/>
            <w:noWrap/>
            <w:hideMark/>
          </w:tcPr>
          <w:p w:rsidR="00845C19" w:rsidRPr="008B659A" w:rsidRDefault="00845C19" w:rsidP="00845C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Przegląd duży ( do 1800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2000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845C19" w:rsidRPr="00845C19" w:rsidTr="00845C19">
        <w:trPr>
          <w:trHeight w:val="349"/>
        </w:trPr>
        <w:tc>
          <w:tcPr>
            <w:tcW w:w="1980" w:type="dxa"/>
            <w:noWrap/>
            <w:hideMark/>
          </w:tcPr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Forwarder</w:t>
            </w:r>
            <w:proofErr w:type="spellEnd"/>
          </w:p>
        </w:tc>
        <w:tc>
          <w:tcPr>
            <w:tcW w:w="2551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( 2 szt. )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powietrza ( 2 szt.)</w:t>
            </w:r>
          </w:p>
          <w:p w:rsidR="00845C19" w:rsidRPr="00845C19" w:rsidRDefault="00845C19" w:rsidP="00845C1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w skrzyni biegów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wymiana płynu chłodzącego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filtr kabinowy powietrza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odpowietrznik układu hydraulicznego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wymienic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filtr pompy jazdy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powrotny hydrauliczny w zbiorniku hydraulicznym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hydrauliczny w całym układzie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zespołu dozowania DEF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ssania głowicy DEF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płyn chłodniczy</w:t>
            </w:r>
          </w:p>
        </w:tc>
      </w:tr>
      <w:tr w:rsidR="00845C19" w:rsidRPr="00845C19" w:rsidTr="00AA0CEF">
        <w:trPr>
          <w:trHeight w:val="4721"/>
        </w:trPr>
        <w:tc>
          <w:tcPr>
            <w:tcW w:w="1980" w:type="dxa"/>
            <w:noWrap/>
            <w:hideMark/>
          </w:tcPr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John Deere 1510 G nr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: 746/1535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551" w:type="dxa"/>
            <w:vMerge/>
            <w:noWrap/>
            <w:hideMark/>
          </w:tcPr>
          <w:p w:rsidR="00845C19" w:rsidRPr="00845C19" w:rsidRDefault="00845C19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Merge/>
            <w:noWrap/>
            <w:hideMark/>
          </w:tcPr>
          <w:p w:rsidR="00845C19" w:rsidRPr="00845C19" w:rsidRDefault="00845C19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45C19" w:rsidRDefault="00845C19">
      <w:pPr>
        <w:rPr>
          <w:rFonts w:asciiTheme="minorHAnsi" w:hAnsiTheme="minorHAnsi" w:cstheme="minorHAnsi"/>
          <w:sz w:val="22"/>
          <w:szCs w:val="22"/>
        </w:rPr>
      </w:pPr>
    </w:p>
    <w:p w:rsidR="00845C19" w:rsidRDefault="00845C19">
      <w:pPr>
        <w:rPr>
          <w:rFonts w:asciiTheme="minorHAnsi" w:hAnsiTheme="minorHAnsi" w:cstheme="minorHAnsi"/>
          <w:sz w:val="22"/>
          <w:szCs w:val="22"/>
        </w:rPr>
      </w:pPr>
    </w:p>
    <w:p w:rsidR="00AA0CEF" w:rsidRDefault="00AA0CEF">
      <w:pPr>
        <w:rPr>
          <w:rFonts w:asciiTheme="minorHAnsi" w:hAnsiTheme="minorHAnsi" w:cstheme="minorHAnsi"/>
          <w:sz w:val="22"/>
          <w:szCs w:val="22"/>
        </w:rPr>
      </w:pPr>
    </w:p>
    <w:p w:rsidR="00AA0CEF" w:rsidRDefault="00AA0CEF">
      <w:pPr>
        <w:rPr>
          <w:rFonts w:asciiTheme="minorHAnsi" w:hAnsiTheme="minorHAnsi" w:cstheme="minorHAnsi"/>
          <w:sz w:val="22"/>
          <w:szCs w:val="22"/>
        </w:rPr>
      </w:pPr>
    </w:p>
    <w:p w:rsidR="00AA0CEF" w:rsidRDefault="00AA0CEF">
      <w:pPr>
        <w:rPr>
          <w:rFonts w:asciiTheme="minorHAnsi" w:hAnsiTheme="minorHAnsi" w:cstheme="minorHAnsi"/>
          <w:sz w:val="22"/>
          <w:szCs w:val="22"/>
        </w:rPr>
      </w:pPr>
    </w:p>
    <w:sectPr w:rsidR="00AA0CEF" w:rsidSect="007E3E1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307" w:rsidRDefault="00E13307" w:rsidP="007E3E1F">
      <w:r>
        <w:separator/>
      </w:r>
    </w:p>
  </w:endnote>
  <w:endnote w:type="continuationSeparator" w:id="0">
    <w:p w:rsidR="00E13307" w:rsidRDefault="00E13307" w:rsidP="007E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307" w:rsidRDefault="00E13307" w:rsidP="007E3E1F">
      <w:r>
        <w:separator/>
      </w:r>
    </w:p>
  </w:footnote>
  <w:footnote w:type="continuationSeparator" w:id="0">
    <w:p w:rsidR="00E13307" w:rsidRDefault="00E13307" w:rsidP="007E3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2697D"/>
    <w:multiLevelType w:val="hybridMultilevel"/>
    <w:tmpl w:val="6220C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8C6"/>
    <w:multiLevelType w:val="hybridMultilevel"/>
    <w:tmpl w:val="8D6AA61C"/>
    <w:lvl w:ilvl="0" w:tplc="7620321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D3DC2"/>
    <w:multiLevelType w:val="hybridMultilevel"/>
    <w:tmpl w:val="FFBC8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74640"/>
    <w:multiLevelType w:val="hybridMultilevel"/>
    <w:tmpl w:val="EEE683E4"/>
    <w:lvl w:ilvl="0" w:tplc="5BC2A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93413"/>
    <w:multiLevelType w:val="hybridMultilevel"/>
    <w:tmpl w:val="0DA245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87706"/>
    <w:multiLevelType w:val="hybridMultilevel"/>
    <w:tmpl w:val="A6D2469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793"/>
    <w:multiLevelType w:val="hybridMultilevel"/>
    <w:tmpl w:val="FA02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36B97"/>
    <w:multiLevelType w:val="hybridMultilevel"/>
    <w:tmpl w:val="AD7E6E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CB7"/>
    <w:rsid w:val="00031A78"/>
    <w:rsid w:val="00035C4A"/>
    <w:rsid w:val="00046F6A"/>
    <w:rsid w:val="00063889"/>
    <w:rsid w:val="000772F1"/>
    <w:rsid w:val="00092F07"/>
    <w:rsid w:val="000A3FA3"/>
    <w:rsid w:val="000D7AF0"/>
    <w:rsid w:val="000E713A"/>
    <w:rsid w:val="00100841"/>
    <w:rsid w:val="001073DF"/>
    <w:rsid w:val="00176073"/>
    <w:rsid w:val="001A3ACF"/>
    <w:rsid w:val="001C4C2D"/>
    <w:rsid w:val="001D673F"/>
    <w:rsid w:val="001F0355"/>
    <w:rsid w:val="00227620"/>
    <w:rsid w:val="00251A62"/>
    <w:rsid w:val="00264C86"/>
    <w:rsid w:val="002A240F"/>
    <w:rsid w:val="002B0863"/>
    <w:rsid w:val="00377F16"/>
    <w:rsid w:val="003B6161"/>
    <w:rsid w:val="003C3C94"/>
    <w:rsid w:val="003D549C"/>
    <w:rsid w:val="00403522"/>
    <w:rsid w:val="00403A89"/>
    <w:rsid w:val="004067B4"/>
    <w:rsid w:val="0045459E"/>
    <w:rsid w:val="004A31AE"/>
    <w:rsid w:val="004B7C92"/>
    <w:rsid w:val="004E6ABD"/>
    <w:rsid w:val="004F4644"/>
    <w:rsid w:val="00503EF1"/>
    <w:rsid w:val="0050415D"/>
    <w:rsid w:val="00507AFE"/>
    <w:rsid w:val="00531FBC"/>
    <w:rsid w:val="00552D2E"/>
    <w:rsid w:val="00595E59"/>
    <w:rsid w:val="006478C7"/>
    <w:rsid w:val="00650018"/>
    <w:rsid w:val="00664ECF"/>
    <w:rsid w:val="00670EC1"/>
    <w:rsid w:val="00673542"/>
    <w:rsid w:val="006C535B"/>
    <w:rsid w:val="00714F1A"/>
    <w:rsid w:val="007301A7"/>
    <w:rsid w:val="00784FCA"/>
    <w:rsid w:val="007C5FBE"/>
    <w:rsid w:val="007D2B5E"/>
    <w:rsid w:val="007E3E1F"/>
    <w:rsid w:val="00845C19"/>
    <w:rsid w:val="008A1A18"/>
    <w:rsid w:val="008B659A"/>
    <w:rsid w:val="008B67AA"/>
    <w:rsid w:val="008C719B"/>
    <w:rsid w:val="009075A8"/>
    <w:rsid w:val="00940DBA"/>
    <w:rsid w:val="009436D8"/>
    <w:rsid w:val="0094671B"/>
    <w:rsid w:val="009D06B2"/>
    <w:rsid w:val="009E5D80"/>
    <w:rsid w:val="009F0C5E"/>
    <w:rsid w:val="00A253E9"/>
    <w:rsid w:val="00A32F88"/>
    <w:rsid w:val="00A44F99"/>
    <w:rsid w:val="00A5506A"/>
    <w:rsid w:val="00A66EC5"/>
    <w:rsid w:val="00A76942"/>
    <w:rsid w:val="00AA0CEF"/>
    <w:rsid w:val="00AC6CB7"/>
    <w:rsid w:val="00AD1553"/>
    <w:rsid w:val="00AF21CD"/>
    <w:rsid w:val="00B4217C"/>
    <w:rsid w:val="00C102AF"/>
    <w:rsid w:val="00C21718"/>
    <w:rsid w:val="00C41D6B"/>
    <w:rsid w:val="00C520C8"/>
    <w:rsid w:val="00C607BD"/>
    <w:rsid w:val="00C62F26"/>
    <w:rsid w:val="00CC035A"/>
    <w:rsid w:val="00CD0A36"/>
    <w:rsid w:val="00D46AFF"/>
    <w:rsid w:val="00D57C5B"/>
    <w:rsid w:val="00DA5345"/>
    <w:rsid w:val="00DC1B25"/>
    <w:rsid w:val="00DF58FC"/>
    <w:rsid w:val="00E0135F"/>
    <w:rsid w:val="00E02A43"/>
    <w:rsid w:val="00E12C22"/>
    <w:rsid w:val="00E13307"/>
    <w:rsid w:val="00E30306"/>
    <w:rsid w:val="00E563D1"/>
    <w:rsid w:val="00E767AC"/>
    <w:rsid w:val="00E9335E"/>
    <w:rsid w:val="00EC58C5"/>
    <w:rsid w:val="00F4181B"/>
    <w:rsid w:val="00F41926"/>
    <w:rsid w:val="00F85D71"/>
    <w:rsid w:val="00F92990"/>
    <w:rsid w:val="00FE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32AB6"/>
  <w15:chartTrackingRefBased/>
  <w15:docId w15:val="{FCA946F0-C232-412F-AB07-55917D66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6C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6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659A"/>
    <w:pPr>
      <w:ind w:left="720"/>
      <w:contextualSpacing/>
    </w:pPr>
  </w:style>
  <w:style w:type="paragraph" w:customStyle="1" w:styleId="Default">
    <w:name w:val="Default"/>
    <w:rsid w:val="00C520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F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FB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E3E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E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3E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E1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2513</Words>
  <Characters>13550</Characters>
  <Application>Microsoft Office Word</Application>
  <DocSecurity>0</DocSecurity>
  <Lines>338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Karol Cudak</cp:lastModifiedBy>
  <cp:revision>5</cp:revision>
  <cp:lastPrinted>2025-08-07T12:28:00Z</cp:lastPrinted>
  <dcterms:created xsi:type="dcterms:W3CDTF">2025-10-22T09:25:00Z</dcterms:created>
  <dcterms:modified xsi:type="dcterms:W3CDTF">2025-10-22T09:37:00Z</dcterms:modified>
</cp:coreProperties>
</file>